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98CA1">
      <w:pPr>
        <w:ind w:right="96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附件：</w:t>
      </w:r>
      <w:bookmarkStart w:id="0" w:name="_GoBack"/>
      <w:bookmarkEnd w:id="0"/>
    </w:p>
    <w:tbl>
      <w:tblPr>
        <w:tblStyle w:val="5"/>
        <w:tblW w:w="6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5284"/>
      </w:tblGrid>
      <w:tr w14:paraId="7B4D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shd w:val="clear" w:color="auto" w:fill="D8D8D8" w:themeFill="background1" w:themeFillShade="D9"/>
          </w:tcPr>
          <w:p w14:paraId="07DE6E09">
            <w:pPr>
              <w:widowControl/>
              <w:spacing w:after="0" w:line="330" w:lineRule="atLeast"/>
              <w:jc w:val="center"/>
              <w:rPr>
                <w:rFonts w:hint="eastAsia" w:ascii="inherit" w:hAnsi="inherit" w:eastAsia="宋体" w:cs="Segoe UI"/>
                <w:b/>
                <w:bCs/>
                <w:spacing w:val="8"/>
                <w:kern w:val="0"/>
                <w:sz w:val="21"/>
                <w:szCs w:val="21"/>
                <w14:ligatures w14:val="none"/>
              </w:rPr>
            </w:pPr>
            <w:r>
              <w:rPr>
                <w:rFonts w:ascii="inherit" w:hAnsi="inherit" w:eastAsia="宋体" w:cs="Segoe UI"/>
                <w:b/>
                <w:bCs/>
                <w:spacing w:val="8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5284" w:type="dxa"/>
            <w:shd w:val="clear" w:color="auto" w:fill="D8D8D8" w:themeFill="background1" w:themeFillShade="D9"/>
          </w:tcPr>
          <w:p w14:paraId="7B2FFEC5">
            <w:pPr>
              <w:widowControl/>
              <w:spacing w:after="0" w:line="330" w:lineRule="atLeast"/>
              <w:jc w:val="center"/>
              <w:rPr>
                <w:rFonts w:hint="eastAsia" w:ascii="inherit" w:hAnsi="inherit" w:eastAsia="宋体" w:cs="Segoe UI"/>
                <w:b/>
                <w:bCs/>
                <w:spacing w:val="8"/>
                <w:kern w:val="0"/>
                <w:sz w:val="21"/>
                <w:szCs w:val="21"/>
                <w14:ligatures w14:val="none"/>
              </w:rPr>
            </w:pPr>
            <w:r>
              <w:rPr>
                <w:rFonts w:ascii="inherit" w:hAnsi="inherit" w:eastAsia="宋体" w:cs="Segoe UI"/>
                <w:b/>
                <w:bCs/>
                <w:spacing w:val="8"/>
                <w:kern w:val="0"/>
                <w:sz w:val="21"/>
                <w:szCs w:val="21"/>
                <w14:ligatures w14:val="none"/>
              </w:rPr>
              <w:t>供应商名称</w:t>
            </w:r>
          </w:p>
        </w:tc>
      </w:tr>
      <w:tr w14:paraId="31FE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737ACBB5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48E5C688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北京久其软件有限公司</w:t>
            </w:r>
          </w:p>
        </w:tc>
      </w:tr>
      <w:tr w14:paraId="044D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7C0E83C0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53E1462C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北京坤源恒泰科技发展有限公司</w:t>
            </w:r>
          </w:p>
        </w:tc>
      </w:tr>
      <w:tr w14:paraId="6483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3DD7CD90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1AF5D89E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北京天融信网络安全技术有限公司</w:t>
            </w:r>
          </w:p>
        </w:tc>
      </w:tr>
      <w:tr w14:paraId="2D93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344B96B5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52E17006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北京永洪商智科技有限公司</w:t>
            </w:r>
          </w:p>
        </w:tc>
      </w:tr>
      <w:tr w14:paraId="6310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0EC6E444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7F2FAD16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东华医为科技有限公司</w:t>
            </w:r>
          </w:p>
        </w:tc>
      </w:tr>
      <w:tr w14:paraId="1DB4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tcBorders>
              <w:bottom w:val="single" w:color="auto" w:sz="4" w:space="0"/>
            </w:tcBorders>
          </w:tcPr>
          <w:p w14:paraId="7CE2E752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  <w:tcBorders>
              <w:bottom w:val="single" w:color="auto" w:sz="4" w:space="0"/>
            </w:tcBorders>
          </w:tcPr>
          <w:p w14:paraId="27D1263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广东省电信规划设计院有限公司</w:t>
            </w:r>
          </w:p>
        </w:tc>
      </w:tr>
      <w:tr w14:paraId="2A05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308EF196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76D6D065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广西网信信息技术有限公司</w:t>
            </w:r>
          </w:p>
        </w:tc>
      </w:tr>
      <w:tr w14:paraId="0D8D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3628BE53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541A3C6F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广州常青云科技有限公司</w:t>
            </w:r>
          </w:p>
        </w:tc>
      </w:tr>
      <w:tr w14:paraId="6CC3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0243EBD8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02BB76A5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湖南安服信息技术有限公司</w:t>
            </w:r>
          </w:p>
        </w:tc>
      </w:tr>
      <w:tr w14:paraId="3C5E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18D86B93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41A39A2E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湖南安信创新信息技术有限公司</w:t>
            </w:r>
          </w:p>
        </w:tc>
      </w:tr>
      <w:tr w14:paraId="68F1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14DC2319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5C3B45CE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湖南承盈舒科技有限公司</w:t>
            </w:r>
          </w:p>
        </w:tc>
      </w:tr>
      <w:tr w14:paraId="5E96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2059B1EF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2C0BDFD6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湖南国脉原道数据科技有限公司</w:t>
            </w:r>
          </w:p>
        </w:tc>
      </w:tr>
      <w:tr w14:paraId="6533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5F70FA1E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0C384172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湖南锦盛检测有限公司</w:t>
            </w:r>
          </w:p>
        </w:tc>
      </w:tr>
      <w:tr w14:paraId="79E0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657" w:type="dxa"/>
          </w:tcPr>
          <w:p w14:paraId="7ED5F923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71C3A6BA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湖南聚正信息产业有限公司</w:t>
            </w:r>
          </w:p>
        </w:tc>
      </w:tr>
      <w:tr w14:paraId="1C5F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27406294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6C127D56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湖南蓝易通信息科技有限公司</w:t>
            </w:r>
          </w:p>
        </w:tc>
      </w:tr>
      <w:tr w14:paraId="37E5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0E49ABA5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3B4A993B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湖南联维科技发展有限公司</w:t>
            </w:r>
          </w:p>
        </w:tc>
      </w:tr>
      <w:tr w14:paraId="3EFF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70E58730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3080245D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湖南麓远信息科技有限公司</w:t>
            </w:r>
          </w:p>
        </w:tc>
      </w:tr>
      <w:tr w14:paraId="37A7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788A18EF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64EB72FF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湖南青木智慧科技有限公司</w:t>
            </w:r>
          </w:p>
        </w:tc>
      </w:tr>
      <w:tr w14:paraId="7BB5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314B9263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3B3BAF04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湖南仁宏科技有限公司</w:t>
            </w:r>
          </w:p>
        </w:tc>
      </w:tr>
      <w:tr w14:paraId="3A22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0EFCF55D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195DAF81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湖南省楚邦电子科技有限公司</w:t>
            </w:r>
          </w:p>
        </w:tc>
      </w:tr>
      <w:tr w14:paraId="56FC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5CDF0814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7345C752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湖南省金盾信息安全等级保护评估中心有限公司</w:t>
            </w:r>
          </w:p>
        </w:tc>
      </w:tr>
      <w:tr w14:paraId="1A45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32236F13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1468F9D5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湖南省天勤网络有限公司</w:t>
            </w:r>
          </w:p>
        </w:tc>
      </w:tr>
      <w:tr w14:paraId="543B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668D9070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5FEAF812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湖南世纪众望信息系统有限公司</w:t>
            </w:r>
          </w:p>
        </w:tc>
      </w:tr>
      <w:tr w14:paraId="1D96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106E3FC8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70919F3D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湖南祟安信息技术有限公司</w:t>
            </w:r>
          </w:p>
        </w:tc>
      </w:tr>
      <w:tr w14:paraId="3C5C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404AF723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16F7D2BC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湖南天道信息技术咨询有限公司</w:t>
            </w:r>
          </w:p>
        </w:tc>
      </w:tr>
      <w:tr w14:paraId="569C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3584F092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480DDB25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湖南通威时代电子有限公司</w:t>
            </w:r>
          </w:p>
        </w:tc>
      </w:tr>
      <w:tr w14:paraId="01E0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5C46377E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0CCBCF6B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湖南万恒工程项目管理有限公司</w:t>
            </w:r>
          </w:p>
        </w:tc>
      </w:tr>
      <w:tr w14:paraId="7534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2CC6C0F4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5FE527C8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湖南湘楚安信网络科技有限公司</w:t>
            </w:r>
          </w:p>
        </w:tc>
      </w:tr>
      <w:tr w14:paraId="3949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6B704AAE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4DEDDD23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湖南新狼智信息科技有限公司</w:t>
            </w:r>
          </w:p>
        </w:tc>
      </w:tr>
      <w:tr w14:paraId="6F53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4ED45A65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439CBEDD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湖南邮电规划设计院有限公司</w:t>
            </w:r>
          </w:p>
        </w:tc>
      </w:tr>
      <w:tr w14:paraId="5771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602229D1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19AB3089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湖南御码网控信息技术有限公司</w:t>
            </w:r>
          </w:p>
        </w:tc>
      </w:tr>
      <w:tr w14:paraId="3DA0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4360CC68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738E8566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湖南源通网络科技有限公司</w:t>
            </w:r>
          </w:p>
        </w:tc>
      </w:tr>
      <w:tr w14:paraId="4561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53A13ADD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6B5C0CBF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湖南泽联科技有限公司</w:t>
            </w:r>
          </w:p>
        </w:tc>
      </w:tr>
      <w:tr w14:paraId="78CF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56129A3F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22B44532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湖南紫薇垣信息系统有限公司</w:t>
            </w:r>
          </w:p>
        </w:tc>
      </w:tr>
      <w:tr w14:paraId="4B2D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44084A8F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0D21224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阶梯项目咨询有限公司</w:t>
            </w:r>
          </w:p>
        </w:tc>
      </w:tr>
      <w:tr w14:paraId="27A3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2CED2169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20278845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京信科技股份有限公司</w:t>
            </w:r>
          </w:p>
        </w:tc>
      </w:tr>
      <w:tr w14:paraId="166E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4919DA5E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7FDB2D86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南京瀚和软件技术有限公司</w:t>
            </w:r>
          </w:p>
        </w:tc>
      </w:tr>
      <w:tr w14:paraId="1FC9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2418B8AF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6371CCC4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南京雨燕安全科技有限公司</w:t>
            </w:r>
          </w:p>
        </w:tc>
      </w:tr>
      <w:tr w14:paraId="2155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0CAA77D3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02C381BE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宁夏网信创安信息技术服务有限公司</w:t>
            </w:r>
          </w:p>
        </w:tc>
      </w:tr>
      <w:tr w14:paraId="7055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575FD968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13243D6E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商宇（深圳）科技有限公司</w:t>
            </w:r>
          </w:p>
        </w:tc>
      </w:tr>
      <w:tr w14:paraId="279E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17311B36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51EDB750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上海申石软件有限公司</w:t>
            </w:r>
          </w:p>
        </w:tc>
      </w:tr>
      <w:tr w14:paraId="4456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03539315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383E2D26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深圳市数存科技有限公司</w:t>
            </w:r>
          </w:p>
        </w:tc>
      </w:tr>
      <w:tr w14:paraId="614D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539741BD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6CC1C91F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武汉吧哒科技股份有限公司</w:t>
            </w:r>
          </w:p>
        </w:tc>
      </w:tr>
      <w:tr w14:paraId="1FBE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7ADF30FE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5F6779F5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武汉众智鸿图科技有限公司</w:t>
            </w:r>
          </w:p>
        </w:tc>
      </w:tr>
      <w:tr w14:paraId="241C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6B0A822C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0D30CC5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熙牛医疗科技（浙江）有限公司</w:t>
            </w:r>
          </w:p>
        </w:tc>
      </w:tr>
      <w:tr w14:paraId="660B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64B5A0F5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26ECD09D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亚信科技（成都）有限公司</w:t>
            </w:r>
          </w:p>
        </w:tc>
      </w:tr>
      <w:tr w14:paraId="641C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7202401B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5B6245CA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长沙江丰信息技术有限公司</w:t>
            </w:r>
          </w:p>
        </w:tc>
      </w:tr>
      <w:tr w14:paraId="6BE3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2C891D4E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23360ED5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长沙智旭科技有限公司</w:t>
            </w:r>
          </w:p>
        </w:tc>
      </w:tr>
      <w:tr w14:paraId="54E3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1B10D68D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700397CA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浙江银江云计算技术有限公司</w:t>
            </w:r>
          </w:p>
        </w:tc>
      </w:tr>
      <w:tr w14:paraId="1A6B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29320322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7EAEFE9F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中电信数智科技有限公司</w:t>
            </w:r>
          </w:p>
        </w:tc>
      </w:tr>
      <w:tr w14:paraId="183D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1AD29ED7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1D2464D7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中国电信股份有限公司邵阳分公司</w:t>
            </w:r>
          </w:p>
        </w:tc>
      </w:tr>
      <w:tr w14:paraId="2466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036EE9C4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510ABF9F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中国移动通信集团湖南有限公司</w:t>
            </w:r>
          </w:p>
        </w:tc>
      </w:tr>
      <w:tr w14:paraId="7554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</w:tcPr>
          <w:p w14:paraId="7AD412E6">
            <w:pPr>
              <w:pStyle w:val="7"/>
              <w:widowControl/>
              <w:numPr>
                <w:ilvl w:val="0"/>
                <w:numId w:val="1"/>
              </w:numPr>
              <w:spacing w:after="0" w:line="330" w:lineRule="atLeast"/>
              <w:jc w:val="center"/>
              <w:rPr>
                <w:rFonts w:hint="eastAsia" w:ascii="inherit" w:hAnsi="inherit" w:eastAsia="宋体" w:cs="Segoe UI"/>
                <w:spacing w:val="8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284" w:type="dxa"/>
          </w:tcPr>
          <w:p w14:paraId="34E5F77E">
            <w:pPr>
              <w:widowControl/>
              <w:spacing w:after="0" w:line="240" w:lineRule="auto"/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中移建设有限公司</w:t>
            </w:r>
          </w:p>
        </w:tc>
      </w:tr>
    </w:tbl>
    <w:p w14:paraId="619016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803E9"/>
    <w:multiLevelType w:val="multilevel"/>
    <w:tmpl w:val="79A803E9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0006E"/>
    <w:rsid w:val="04E0006E"/>
    <w:rsid w:val="37A1780E"/>
    <w:rsid w:val="39653AC8"/>
    <w:rsid w:val="5702076A"/>
    <w:rsid w:val="674F71D1"/>
    <w:rsid w:val="68BA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2026-07-02T03:04:00Z</dcterms:created>
  <dc:creator>ﾟ槿知</dc:creator>
  <cp:lastModifiedBy>ﾟ槿知</cp:lastModifiedBy>
  <dcterms:modified xsi:type="dcterms:W3CDTF">2026-07-02T03:05:29Z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665A6923327740E489429796E0D8A7AF_11</vt:lpwstr>
  </property>
  <property fmtid="{D5CDD505-2E9C-101B-9397-08002B2CF9AE}" pid="4" name="KSOTemplateDocerSaveRecord">
    <vt:lpwstr>eyJoZGlkIjoiNjUwZjk4NzMyOTUwMTJkZDU5NWRkYmNmNmVmZDgyMTMiLCJ1c2VySWQiOiIzMDI2NTk1NzAifQ==</vt:lpwstr>
  </property>
</Properties>
</file>