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2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4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5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5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5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5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报价一览表及分项报价表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（牵头人名称）的法定代表人，现委托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4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4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91266EF">
      <w:pPr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  <w:r>
        <w:br w:type="page"/>
      </w: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5C357315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数字招商一体化平台系统等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个系统商用密码应用安全性测评服务项目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791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70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470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42578A29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p w14:paraId="058FB2E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0E0B8482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73321EE6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完成密码测评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67C7A74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结合自身情况填写不高于上限控制价的价格。</w:t>
      </w:r>
    </w:p>
    <w:p w14:paraId="05F1B340">
      <w:pPr>
        <w:pStyle w:val="2"/>
        <w:rPr>
          <w:rFonts w:hint="eastAsia"/>
        </w:rPr>
      </w:pPr>
    </w:p>
    <w:p w14:paraId="3D5A8B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6615E05">
      <w:pPr>
        <w:pStyle w:val="2"/>
        <w:jc w:val="center"/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  <w:t>分项报价表</w:t>
      </w:r>
    </w:p>
    <w:tbl>
      <w:tblPr>
        <w:tblStyle w:val="11"/>
        <w:tblW w:w="9585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300"/>
        <w:gridCol w:w="847"/>
        <w:gridCol w:w="1162"/>
        <w:gridCol w:w="665"/>
      </w:tblGrid>
      <w:tr w14:paraId="3F35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11" w:type="dxa"/>
            <w:noWrap w:val="0"/>
            <w:vAlign w:val="center"/>
          </w:tcPr>
          <w:p w14:paraId="48B4BDE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300" w:type="dxa"/>
            <w:noWrap w:val="0"/>
            <w:vAlign w:val="center"/>
          </w:tcPr>
          <w:p w14:paraId="458E6E9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847" w:type="dxa"/>
            <w:noWrap w:val="0"/>
            <w:vAlign w:val="center"/>
          </w:tcPr>
          <w:p w14:paraId="4A360807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2" w:type="dxa"/>
            <w:noWrap w:val="0"/>
            <w:vAlign w:val="center"/>
          </w:tcPr>
          <w:p w14:paraId="0ABA079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63843C0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291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0438739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00" w:type="dxa"/>
            <w:noWrap w:val="0"/>
            <w:vAlign w:val="center"/>
          </w:tcPr>
          <w:p w14:paraId="55CBD6F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数字招商一体化平台系统（三级）</w:t>
            </w:r>
          </w:p>
        </w:tc>
        <w:tc>
          <w:tcPr>
            <w:tcW w:w="847" w:type="dxa"/>
            <w:noWrap w:val="0"/>
            <w:vAlign w:val="center"/>
          </w:tcPr>
          <w:p w14:paraId="7AE68A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480BD90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65" w:type="dxa"/>
            <w:noWrap w:val="0"/>
            <w:vAlign w:val="center"/>
          </w:tcPr>
          <w:p w14:paraId="4735487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83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17F37F1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00" w:type="dxa"/>
            <w:noWrap w:val="0"/>
            <w:vAlign w:val="center"/>
          </w:tcPr>
          <w:p w14:paraId="3BD784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邵阳市数据管理中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心系统（二级）</w:t>
            </w:r>
          </w:p>
        </w:tc>
        <w:tc>
          <w:tcPr>
            <w:tcW w:w="847" w:type="dxa"/>
            <w:noWrap w:val="0"/>
            <w:vAlign w:val="center"/>
          </w:tcPr>
          <w:p w14:paraId="52C3E37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191CD10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C87B06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EA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4E41075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00" w:type="dxa"/>
            <w:noWrap w:val="0"/>
            <w:vAlign w:val="center"/>
          </w:tcPr>
          <w:p w14:paraId="4A4553F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邵阳市国资国企在线监管系统（二级）</w:t>
            </w:r>
          </w:p>
        </w:tc>
        <w:tc>
          <w:tcPr>
            <w:tcW w:w="847" w:type="dxa"/>
            <w:noWrap w:val="0"/>
            <w:vAlign w:val="center"/>
          </w:tcPr>
          <w:p w14:paraId="7611E2E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39CB388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E6F281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7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6E0E48C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00" w:type="dxa"/>
            <w:noWrap w:val="0"/>
            <w:vAlign w:val="center"/>
          </w:tcPr>
          <w:p w14:paraId="27EB8EA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“湘易办”旗舰店应用场景和“无证明城市”服务系统（三级）</w:t>
            </w:r>
          </w:p>
        </w:tc>
        <w:tc>
          <w:tcPr>
            <w:tcW w:w="847" w:type="dxa"/>
            <w:noWrap w:val="0"/>
            <w:vAlign w:val="center"/>
          </w:tcPr>
          <w:p w14:paraId="5FB762B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6F30B8A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89C71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60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73AF6D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00" w:type="dxa"/>
            <w:noWrap w:val="0"/>
            <w:vAlign w:val="center"/>
          </w:tcPr>
          <w:p w14:paraId="59C41D1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邵阳市密码应用和数据安全服务平台（三级）</w:t>
            </w:r>
          </w:p>
        </w:tc>
        <w:tc>
          <w:tcPr>
            <w:tcW w:w="847" w:type="dxa"/>
            <w:noWrap w:val="0"/>
            <w:vAlign w:val="center"/>
          </w:tcPr>
          <w:p w14:paraId="461CC07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37F0708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7550DE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1D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1" w:type="dxa"/>
            <w:gridSpan w:val="2"/>
            <w:noWrap w:val="0"/>
            <w:vAlign w:val="center"/>
          </w:tcPr>
          <w:p w14:paraId="5F27940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47" w:type="dxa"/>
            <w:noWrap w:val="0"/>
            <w:vAlign w:val="center"/>
          </w:tcPr>
          <w:p w14:paraId="7EAEB27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353AD9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C51938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DE98FA9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F92CBE1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5DB2F2C9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日    期：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完成密码测评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5532CF40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结合自身情况填写不高于上限控制价的价格。</w:t>
      </w:r>
    </w:p>
    <w:p w14:paraId="55162D63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6A70F50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2147AE07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投标人须提交加盖公章的法定代表人授权委托书；委托代理人须提供其在本单位2025年9月起至投标截止日前任意1个月的社保证明；法定代表人须提供本人有效身份证，供开标时核验。</w:t>
      </w:r>
      <w:bookmarkStart w:id="0" w:name="_GoBack"/>
      <w:bookmarkEnd w:id="0"/>
    </w:p>
    <w:p w14:paraId="750D35F5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0A5E7884">
      <w:pPr>
        <w:widowControl/>
        <w:spacing w:line="360" w:lineRule="auto"/>
        <w:ind w:firstLine="560"/>
        <w:jc w:val="left"/>
        <w:rPr>
          <w:rFonts w:hint="eastAsia" w:eastAsia="宋体"/>
          <w:lang w:val="en-US" w:eastAsia="zh-CN"/>
        </w:rPr>
      </w:pPr>
    </w:p>
    <w:p w14:paraId="6B37919F">
      <w:pPr>
        <w:rPr>
          <w:rFonts w:hint="default"/>
          <w:lang w:val="en-US" w:eastAsia="zh-CN"/>
        </w:rPr>
      </w:pPr>
    </w:p>
    <w:p w14:paraId="3A12BF25">
      <w:pPr>
        <w:pStyle w:val="2"/>
        <w:rPr>
          <w:rFonts w:hint="default"/>
          <w:lang w:val="en-US" w:eastAsia="zh-CN"/>
        </w:rPr>
        <w:sectPr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67EAEFA3">
      <w:pPr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最后报价（竞价时现场单独递交）</w:t>
      </w:r>
    </w:p>
    <w:p w14:paraId="72DA63BD">
      <w:pPr>
        <w:pStyle w:val="1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p w14:paraId="09A74366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1B191354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数字招商一体化平台系统等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个系统商用密码应用安全性测评服务项目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791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884"/>
        <w:gridCol w:w="1437"/>
      </w:tblGrid>
      <w:tr w14:paraId="259F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70" w:type="dxa"/>
            <w:noWrap w:val="0"/>
            <w:vAlign w:val="center"/>
          </w:tcPr>
          <w:p w14:paraId="4DB35A3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53A3AAA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777BE1E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9A3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470" w:type="dxa"/>
            <w:noWrap w:val="0"/>
            <w:vAlign w:val="center"/>
          </w:tcPr>
          <w:p w14:paraId="4FA1E18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2E67FD8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330399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0F7488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44F4BCCB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1B698BA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1044DEF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p w14:paraId="00ED1FA4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45FE71A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09269629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完成密码测评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7D6E02BE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结合自身情况填写不高于上限控制价的价格。</w:t>
      </w:r>
    </w:p>
    <w:p w14:paraId="51846D14">
      <w:pPr>
        <w:pStyle w:val="2"/>
        <w:rPr>
          <w:rFonts w:hint="eastAsia"/>
        </w:rPr>
      </w:pPr>
    </w:p>
    <w:p w14:paraId="1C2AA2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4A2352FF">
      <w:pPr>
        <w:pStyle w:val="2"/>
        <w:jc w:val="center"/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000000"/>
          <w:kern w:val="2"/>
          <w:sz w:val="32"/>
          <w:szCs w:val="32"/>
          <w:highlight w:val="none"/>
          <w:lang w:val="en-US" w:eastAsia="zh-CN" w:bidi="ar-SA"/>
        </w:rPr>
        <w:t>分项报价表（竞价时现场单独递交）</w:t>
      </w:r>
    </w:p>
    <w:tbl>
      <w:tblPr>
        <w:tblStyle w:val="11"/>
        <w:tblW w:w="9585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300"/>
        <w:gridCol w:w="847"/>
        <w:gridCol w:w="1162"/>
        <w:gridCol w:w="665"/>
      </w:tblGrid>
      <w:tr w14:paraId="29A3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11" w:type="dxa"/>
            <w:noWrap w:val="0"/>
            <w:vAlign w:val="center"/>
          </w:tcPr>
          <w:p w14:paraId="654BE93A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300" w:type="dxa"/>
            <w:noWrap w:val="0"/>
            <w:vAlign w:val="center"/>
          </w:tcPr>
          <w:p w14:paraId="41DE5CD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847" w:type="dxa"/>
            <w:noWrap w:val="0"/>
            <w:vAlign w:val="center"/>
          </w:tcPr>
          <w:p w14:paraId="77418CA5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2" w:type="dxa"/>
            <w:noWrap w:val="0"/>
            <w:vAlign w:val="center"/>
          </w:tcPr>
          <w:p w14:paraId="0645E4E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7DEB353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4D3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7AD31B2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00" w:type="dxa"/>
            <w:noWrap w:val="0"/>
            <w:vAlign w:val="center"/>
          </w:tcPr>
          <w:p w14:paraId="57AEF6F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数字招商一体化平台系统（三级）</w:t>
            </w:r>
          </w:p>
        </w:tc>
        <w:tc>
          <w:tcPr>
            <w:tcW w:w="847" w:type="dxa"/>
            <w:noWrap w:val="0"/>
            <w:vAlign w:val="center"/>
          </w:tcPr>
          <w:p w14:paraId="094F883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590907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65" w:type="dxa"/>
            <w:noWrap w:val="0"/>
            <w:vAlign w:val="center"/>
          </w:tcPr>
          <w:p w14:paraId="54DB22D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EB5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412ADAC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00" w:type="dxa"/>
            <w:noWrap w:val="0"/>
            <w:vAlign w:val="center"/>
          </w:tcPr>
          <w:p w14:paraId="525988A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邵阳市数据管理中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心系统（二级）</w:t>
            </w:r>
          </w:p>
        </w:tc>
        <w:tc>
          <w:tcPr>
            <w:tcW w:w="847" w:type="dxa"/>
            <w:noWrap w:val="0"/>
            <w:vAlign w:val="center"/>
          </w:tcPr>
          <w:p w14:paraId="74B6B09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715790C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6427C9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C6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728087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00" w:type="dxa"/>
            <w:noWrap w:val="0"/>
            <w:vAlign w:val="center"/>
          </w:tcPr>
          <w:p w14:paraId="6048057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邵阳市国资国企在线监管系统（二级）</w:t>
            </w:r>
          </w:p>
        </w:tc>
        <w:tc>
          <w:tcPr>
            <w:tcW w:w="847" w:type="dxa"/>
            <w:noWrap w:val="0"/>
            <w:vAlign w:val="center"/>
          </w:tcPr>
          <w:p w14:paraId="010207B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151EC5B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4E9B16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2E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50BC8C0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00" w:type="dxa"/>
            <w:noWrap w:val="0"/>
            <w:vAlign w:val="center"/>
          </w:tcPr>
          <w:p w14:paraId="60D0E92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“湘易办”旗舰店应用场景和“无证明城市”服务系统（三级）</w:t>
            </w:r>
          </w:p>
        </w:tc>
        <w:tc>
          <w:tcPr>
            <w:tcW w:w="847" w:type="dxa"/>
            <w:noWrap w:val="0"/>
            <w:vAlign w:val="center"/>
          </w:tcPr>
          <w:p w14:paraId="358C018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447D7B8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187417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BE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11" w:type="dxa"/>
            <w:noWrap w:val="0"/>
            <w:vAlign w:val="center"/>
          </w:tcPr>
          <w:p w14:paraId="39535B7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00" w:type="dxa"/>
            <w:noWrap w:val="0"/>
            <w:vAlign w:val="center"/>
          </w:tcPr>
          <w:p w14:paraId="7F05DF1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邵阳市密码应用和数据安全服务平台（三级）</w:t>
            </w:r>
          </w:p>
        </w:tc>
        <w:tc>
          <w:tcPr>
            <w:tcW w:w="847" w:type="dxa"/>
            <w:noWrap w:val="0"/>
            <w:vAlign w:val="center"/>
          </w:tcPr>
          <w:p w14:paraId="57BA0B0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0DD3A63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312961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40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1" w:type="dxa"/>
            <w:gridSpan w:val="2"/>
            <w:noWrap w:val="0"/>
            <w:vAlign w:val="center"/>
          </w:tcPr>
          <w:p w14:paraId="34E6E62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47" w:type="dxa"/>
            <w:noWrap w:val="0"/>
            <w:vAlign w:val="center"/>
          </w:tcPr>
          <w:p w14:paraId="2040B20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C07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7B4C90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7BB7493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5FE4A4A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2543ADB0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日    期：</w:t>
      </w:r>
    </w:p>
    <w:p w14:paraId="38CC4243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4A7EA3B3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1879E09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781A589B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完成密码测评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142B9E69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、报价：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 w:val="28"/>
          <w:szCs w:val="28"/>
        </w:rPr>
        <w:t>结合自身情况填写不高于上限控制价的价格。</w:t>
      </w:r>
    </w:p>
    <w:p w14:paraId="3C17D1EA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4D85410"/>
    <w:rsid w:val="0B9C7A9E"/>
    <w:rsid w:val="0CE71E24"/>
    <w:rsid w:val="0D9F199E"/>
    <w:rsid w:val="0FA1450C"/>
    <w:rsid w:val="16F456F5"/>
    <w:rsid w:val="1A885EDF"/>
    <w:rsid w:val="22A16863"/>
    <w:rsid w:val="273C716F"/>
    <w:rsid w:val="28542855"/>
    <w:rsid w:val="2A580775"/>
    <w:rsid w:val="2EA37DBC"/>
    <w:rsid w:val="349B1EDE"/>
    <w:rsid w:val="35BD1563"/>
    <w:rsid w:val="37A1780E"/>
    <w:rsid w:val="37F06328"/>
    <w:rsid w:val="39653AC8"/>
    <w:rsid w:val="396C5362"/>
    <w:rsid w:val="3B5C6886"/>
    <w:rsid w:val="3B68621D"/>
    <w:rsid w:val="3BA21800"/>
    <w:rsid w:val="418465EA"/>
    <w:rsid w:val="437A642B"/>
    <w:rsid w:val="4A216FF3"/>
    <w:rsid w:val="51035E25"/>
    <w:rsid w:val="548551F2"/>
    <w:rsid w:val="5702076A"/>
    <w:rsid w:val="5E874FC1"/>
    <w:rsid w:val="61F0503E"/>
    <w:rsid w:val="61F47ADB"/>
    <w:rsid w:val="6225383A"/>
    <w:rsid w:val="63525540"/>
    <w:rsid w:val="641726EB"/>
    <w:rsid w:val="655811BD"/>
    <w:rsid w:val="674F71D1"/>
    <w:rsid w:val="68BA526B"/>
    <w:rsid w:val="6E3952F4"/>
    <w:rsid w:val="71F72072"/>
    <w:rsid w:val="725C6318"/>
    <w:rsid w:val="754E5995"/>
    <w:rsid w:val="7BE015E1"/>
    <w:rsid w:val="7D5B474B"/>
    <w:rsid w:val="7EC2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5">
    <w:name w:val="样式2"/>
    <w:basedOn w:val="16"/>
    <w:qFormat/>
    <w:uiPriority w:val="0"/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9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1973</Words>
  <Characters>1981</Characters>
  <Lines>0</Lines>
  <Paragraphs>0</Paragraphs>
  <TotalTime>55</TotalTime>
  <ScaleCrop>false</ScaleCrop>
  <LinksUpToDate>false</LinksUpToDate>
  <CharactersWithSpaces>2758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cp:lastPrinted>2025-12-10T07:04:00Z</cp:lastPrinted>
  <dcterms:modified xsi:type="dcterms:W3CDTF">2026-03-24T06:54:04Z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377629A03DC846138C7E74F2AB11EC98_13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