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A2A2">
      <w:pPr>
        <w:pStyle w:val="9"/>
        <w:spacing w:line="360" w:lineRule="exact"/>
        <w:ind w:right="56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附件一、项目需求表</w:t>
      </w:r>
    </w:p>
    <w:p w14:paraId="30161337">
      <w:pPr>
        <w:widowControl w:val="0"/>
        <w:spacing w:line="360" w:lineRule="exact"/>
        <w:ind w:right="560"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504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621"/>
        <w:gridCol w:w="865"/>
        <w:gridCol w:w="1431"/>
        <w:gridCol w:w="2709"/>
      </w:tblGrid>
      <w:tr w14:paraId="48FA8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12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D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71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8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15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4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05FF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74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1B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AE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二楼墙面碳晶板装饰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B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m2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E1F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F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需依据实际情况出CAD设计图以及装修效果图</w:t>
            </w:r>
          </w:p>
        </w:tc>
      </w:tr>
      <w:tr w14:paraId="3DD0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CC6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9A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二楼办公家具保洁清理、地面保洁清扫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D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6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7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09D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C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8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二楼窗帘清洗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FD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A67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11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BB9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4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A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1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二楼办公家具安装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A8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B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D2F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需按照设计图纸安装摆放</w:t>
            </w:r>
          </w:p>
        </w:tc>
      </w:tr>
      <w:tr w14:paraId="43A8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965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B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一楼地面保洁清扫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2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E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84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3AF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04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76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门头大理石清洗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3D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4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70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3F7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6B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A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垃圾杂物外运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3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4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8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77F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7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A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破损灯具、开关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F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96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9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B9A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E4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05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橱柜门板修理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8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8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实地踏勘</w:t>
            </w:r>
          </w:p>
        </w:tc>
        <w:tc>
          <w:tcPr>
            <w:tcW w:w="15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6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4D9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3EB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4" w:type="pct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A8C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1、施工完毕并经甲方验收通过后一次性支付所有余款。</w:t>
            </w:r>
            <w:bookmarkStart w:id="0" w:name="_GoBack"/>
            <w:bookmarkEnd w:id="0"/>
          </w:p>
        </w:tc>
      </w:tr>
      <w:tr w14:paraId="22AD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E4BE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34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BACF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2、质保期（1年），质保期自精装修工程验收合格并移交之日起计算。</w:t>
            </w:r>
          </w:p>
        </w:tc>
      </w:tr>
      <w:tr w14:paraId="4094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9F91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34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CCB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3、含增值税发票。</w:t>
            </w:r>
          </w:p>
        </w:tc>
      </w:tr>
    </w:tbl>
    <w:p w14:paraId="0519CE66">
      <w:pPr>
        <w:pStyle w:val="9"/>
        <w:spacing w:line="360" w:lineRule="exact"/>
        <w:ind w:left="3175" w:leftChars="1512" w:right="56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24623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06BE1"/>
    <w:rsid w:val="37A1780E"/>
    <w:rsid w:val="39653AC8"/>
    <w:rsid w:val="5702076A"/>
    <w:rsid w:val="5F206BE1"/>
    <w:rsid w:val="674F71D1"/>
    <w:rsid w:val="68B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2025-06-17T01:59:00Z</dcterms:created>
  <dc:creator>ﾟ槿知</dc:creator>
  <cp:lastModifiedBy>ﾟ槿知</cp:lastModifiedBy>
  <dcterms:modified xsi:type="dcterms:W3CDTF">2025-06-17T02:04:17Z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78BF457B50B14B1DA7A65CA5AC5716BE_11</vt:lpwstr>
  </property>
  <property fmtid="{D5CDD505-2E9C-101B-9397-08002B2CF9AE}" pid="4" name="KSOTemplateDocerSaveRecord">
    <vt:lpwstr>eyJoZGlkIjoiNjUwZjk4NzMyOTUwMTJkZDU5NWRkYmNmNmVmZDgyMTMiLCJ1c2VySWQiOiIzMDI2NTk1NzAifQ==</vt:lpwstr>
  </property>
</Properties>
</file>